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43" w:rsidRPr="00260DCF" w:rsidRDefault="009877B7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4478170</wp:posOffset>
            </wp:positionH>
            <wp:positionV relativeFrom="paragraph">
              <wp:posOffset>160002</wp:posOffset>
            </wp:positionV>
            <wp:extent cx="1201912" cy="1791801"/>
            <wp:effectExtent l="19050" t="0" r="0" b="0"/>
            <wp:wrapNone/>
            <wp:docPr id="1" name="Picture 6" descr="C:\Users\user\AppData\Local\Microsoft\Windows\INetCache\Content.Word\marko-dinjaski-portret-26-dec-201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marko-dinjaski-portret-26-dec-2019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12" cy="179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E43" w:rsidRPr="00260DCF">
        <w:rPr>
          <w:rFonts w:eastAsia="Verdana" w:cstheme="minorHAnsi"/>
          <w:sz w:val="24"/>
          <w:szCs w:val="24"/>
        </w:rPr>
        <w:t>Име и презиме: Марко Дињашки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>Телефон: +381638700581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>И-мејл: nelomarko@gmail.com</w:t>
      </w:r>
    </w:p>
    <w:p w:rsidR="009E4E43" w:rsidRPr="00260DCF" w:rsidRDefault="009E4E43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Фејсбук: </w:t>
      </w:r>
      <w:hyperlink r:id="rId8" w:history="1">
        <w:r w:rsidRPr="00260DCF">
          <w:rPr>
            <w:rStyle w:val="Hyperlink"/>
            <w:rFonts w:cstheme="minorHAnsi"/>
            <w:color w:val="3333FF"/>
            <w:sz w:val="24"/>
            <w:szCs w:val="24"/>
            <w:lang w:eastAsia="ar-SA"/>
          </w:rPr>
          <w:t>https://www.facebook.com/telokaoinstrument</w:t>
        </w:r>
      </w:hyperlink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Интернет сајт: </w:t>
      </w:r>
      <w:hyperlink r:id="rId9">
        <w:r w:rsidRPr="00260DCF">
          <w:rPr>
            <w:rFonts w:eastAsia="Verdana" w:cstheme="minorHAnsi"/>
            <w:color w:val="3333FF"/>
            <w:sz w:val="24"/>
            <w:szCs w:val="24"/>
            <w:u w:val="single"/>
          </w:rPr>
          <w:t>www.aliceinwonderband.com</w:t>
        </w:r>
      </w:hyperlink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Видео снимци: </w:t>
      </w:r>
      <w:hyperlink r:id="rId10">
        <w:r w:rsidRPr="00260DCF">
          <w:rPr>
            <w:rFonts w:eastAsia="Verdana" w:cstheme="minorHAnsi"/>
            <w:color w:val="0000FF"/>
            <w:sz w:val="24"/>
            <w:szCs w:val="24"/>
            <w:u w:val="single"/>
          </w:rPr>
          <w:t>www.youtube.com/vilovka</w:t>
        </w:r>
      </w:hyperlink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Аудио снимци: </w:t>
      </w:r>
      <w:hyperlink r:id="rId11">
        <w:r w:rsidRPr="00260DCF">
          <w:rPr>
            <w:rFonts w:eastAsia="Verdana" w:cstheme="minorHAnsi"/>
            <w:color w:val="0000FF"/>
            <w:sz w:val="24"/>
            <w:szCs w:val="24"/>
            <w:u w:val="single"/>
          </w:rPr>
          <w:t>http://soundcloud.com/alicein-wonderband</w:t>
        </w:r>
      </w:hyperlink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Рођен 9. 12. 1973. године у Новом Саду. Завршио основну и нижу музичку школу у Новом Саду (смер виолина) и средњу војну </w:t>
      </w:r>
      <w:r w:rsidRPr="00260DCF">
        <w:rPr>
          <w:rFonts w:eastAsia="Verdana" w:cstheme="minorHAnsi"/>
          <w:b/>
          <w:sz w:val="24"/>
          <w:szCs w:val="24"/>
        </w:rPr>
        <w:t>музичку школу</w:t>
      </w:r>
      <w:r w:rsidRPr="00260DCF">
        <w:rPr>
          <w:rFonts w:eastAsia="Verdana" w:cstheme="minorHAnsi"/>
          <w:sz w:val="24"/>
          <w:szCs w:val="24"/>
        </w:rPr>
        <w:t xml:space="preserve"> у Сарајеву (смер музички извођач, удараљке</w:t>
      </w:r>
      <w:r w:rsidR="00142297">
        <w:rPr>
          <w:rFonts w:eastAsia="Verdana" w:cstheme="minorHAnsi"/>
          <w:sz w:val="24"/>
          <w:szCs w:val="24"/>
        </w:rPr>
        <w:t>, у класи професора Панов Васила и Федора Вртачника,</w:t>
      </w:r>
      <w:r w:rsidRPr="00260DCF">
        <w:rPr>
          <w:rFonts w:eastAsia="Verdana" w:cstheme="minorHAnsi"/>
          <w:sz w:val="24"/>
          <w:szCs w:val="24"/>
        </w:rPr>
        <w:t xml:space="preserve"> и виолина). 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>Од 1998. године живи и ради близу С</w:t>
      </w:r>
      <w:r w:rsidR="00142297">
        <w:rPr>
          <w:rFonts w:eastAsia="Verdana" w:cstheme="minorHAnsi"/>
          <w:sz w:val="24"/>
          <w:szCs w:val="24"/>
        </w:rPr>
        <w:t>ремских Карловаца</w:t>
      </w:r>
      <w:r w:rsidRPr="00260DCF">
        <w:rPr>
          <w:rFonts w:eastAsia="Verdana" w:cstheme="minorHAnsi"/>
          <w:sz w:val="24"/>
          <w:szCs w:val="24"/>
        </w:rPr>
        <w:t>, крај националног пар</w:t>
      </w:r>
      <w:r w:rsidR="00142297">
        <w:rPr>
          <w:rFonts w:eastAsia="Verdana" w:cstheme="minorHAnsi"/>
          <w:sz w:val="24"/>
          <w:szCs w:val="24"/>
        </w:rPr>
        <w:t>ка „Фрушка гора“. Отац Алисе (19) и Вида (22</w:t>
      </w:r>
      <w:r w:rsidRPr="00260DCF">
        <w:rPr>
          <w:rFonts w:eastAsia="Verdana" w:cstheme="minorHAnsi"/>
          <w:sz w:val="24"/>
          <w:szCs w:val="24"/>
        </w:rPr>
        <w:t xml:space="preserve">). 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Учествовао у свим активностима </w:t>
      </w:r>
      <w:r w:rsidR="00A24816" w:rsidRPr="00A24816">
        <w:rPr>
          <w:rFonts w:eastAsia="Verdana" w:cstheme="minorHAnsi"/>
          <w:b/>
          <w:sz w:val="24"/>
          <w:szCs w:val="24"/>
        </w:rPr>
        <w:t>„</w:t>
      </w:r>
      <w:r w:rsidRPr="00A24816">
        <w:rPr>
          <w:rFonts w:eastAsia="Verdana" w:cstheme="minorHAnsi"/>
          <w:b/>
          <w:sz w:val="24"/>
          <w:szCs w:val="24"/>
        </w:rPr>
        <w:t>Алис ин Вондербенд</w:t>
      </w:r>
      <w:r w:rsidR="00A24816" w:rsidRPr="00A24816">
        <w:rPr>
          <w:rFonts w:eastAsia="Verdana" w:cstheme="minorHAnsi"/>
          <w:b/>
          <w:sz w:val="24"/>
          <w:szCs w:val="24"/>
        </w:rPr>
        <w:t>“</w:t>
      </w:r>
      <w:r w:rsidRPr="00A24816">
        <w:rPr>
          <w:rFonts w:eastAsia="Verdana" w:cstheme="minorHAnsi"/>
          <w:b/>
          <w:sz w:val="24"/>
          <w:szCs w:val="24"/>
        </w:rPr>
        <w:t xml:space="preserve"> </w:t>
      </w:r>
      <w:r w:rsidRPr="00260DCF">
        <w:rPr>
          <w:rFonts w:eastAsia="Verdana" w:cstheme="minorHAnsi"/>
          <w:sz w:val="24"/>
          <w:szCs w:val="24"/>
        </w:rPr>
        <w:t>као позоришни и музички извођач, организатор, координатор. Мултиинструменталиста, који поред матичног инструмента (удараљке) свира и етно инструменте (табла, тарабук, диџериду).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>Од 2012. године примењује</w:t>
      </w:r>
      <w:r w:rsidR="00A24816">
        <w:rPr>
          <w:rFonts w:eastAsia="Verdana" w:cstheme="minorHAnsi"/>
          <w:sz w:val="24"/>
          <w:szCs w:val="24"/>
        </w:rPr>
        <w:t xml:space="preserve"> </w:t>
      </w:r>
      <w:r w:rsidR="00A24816" w:rsidRPr="00A24816">
        <w:rPr>
          <w:rFonts w:eastAsia="Verdana" w:cstheme="minorHAnsi"/>
          <w:b/>
          <w:sz w:val="24"/>
          <w:szCs w:val="24"/>
        </w:rPr>
        <w:t>технику</w:t>
      </w:r>
      <w:r w:rsidRPr="00A24816">
        <w:rPr>
          <w:rFonts w:eastAsia="Verdana" w:cstheme="minorHAnsi"/>
          <w:b/>
          <w:sz w:val="24"/>
          <w:szCs w:val="24"/>
        </w:rPr>
        <w:t xml:space="preserve"> </w:t>
      </w:r>
      <w:r w:rsidR="00A24816" w:rsidRPr="00A24816">
        <w:rPr>
          <w:rFonts w:eastAsia="Verdana" w:cstheme="minorHAnsi"/>
          <w:b/>
          <w:sz w:val="24"/>
          <w:szCs w:val="24"/>
        </w:rPr>
        <w:t>телесних перкусија</w:t>
      </w:r>
      <w:r w:rsidR="00A24816" w:rsidRPr="00260DCF">
        <w:rPr>
          <w:rFonts w:eastAsia="Verdana" w:cstheme="minorHAnsi"/>
          <w:sz w:val="24"/>
          <w:szCs w:val="24"/>
        </w:rPr>
        <w:t xml:space="preserve"> </w:t>
      </w:r>
      <w:r w:rsidRPr="00260DCF">
        <w:rPr>
          <w:rFonts w:eastAsia="Verdana" w:cstheme="minorHAnsi"/>
          <w:sz w:val="24"/>
          <w:szCs w:val="24"/>
        </w:rPr>
        <w:t>(</w:t>
      </w:r>
      <w:r w:rsidR="00A24816" w:rsidRPr="00260DCF">
        <w:rPr>
          <w:rFonts w:eastAsia="Verdana" w:cstheme="minorHAnsi"/>
          <w:sz w:val="24"/>
          <w:szCs w:val="24"/>
        </w:rPr>
        <w:t>енг. body percussion</w:t>
      </w:r>
      <w:r w:rsidR="00A24816">
        <w:rPr>
          <w:rFonts w:eastAsia="Verdana" w:cstheme="minorHAnsi"/>
          <w:sz w:val="24"/>
          <w:szCs w:val="24"/>
        </w:rPr>
        <w:t xml:space="preserve">) </w:t>
      </w:r>
      <w:r w:rsidRPr="00260DCF">
        <w:rPr>
          <w:rFonts w:eastAsia="Verdana" w:cstheme="minorHAnsi"/>
          <w:sz w:val="24"/>
          <w:szCs w:val="24"/>
        </w:rPr>
        <w:t>у извођаштву и као инструктор, на радионицама.</w:t>
      </w:r>
      <w:r w:rsidR="00260DCF">
        <w:rPr>
          <w:rFonts w:eastAsia="Verdana" w:cstheme="minorHAnsi"/>
          <w:sz w:val="24"/>
          <w:szCs w:val="24"/>
        </w:rPr>
        <w:t xml:space="preserve"> Похађао радионице реномираних интернационалних уметника који се баве телесном музиком у оквиру „Боди ритам“ фестивала у Хамбургу 2018. и 2019. године.</w:t>
      </w:r>
    </w:p>
    <w:p w:rsidR="009E4E43" w:rsidRPr="00260DCF" w:rsidRDefault="009E4E43" w:rsidP="00260DCF">
      <w:pPr>
        <w:spacing w:after="160" w:line="256" w:lineRule="auto"/>
        <w:jc w:val="both"/>
        <w:rPr>
          <w:rFonts w:eastAsia="Verdana" w:cstheme="minorHAnsi"/>
          <w:sz w:val="24"/>
          <w:szCs w:val="24"/>
        </w:rPr>
      </w:pPr>
      <w:r w:rsidRPr="00260DCF">
        <w:rPr>
          <w:rFonts w:eastAsia="Verdana" w:cstheme="minorHAnsi"/>
          <w:sz w:val="24"/>
          <w:szCs w:val="24"/>
        </w:rPr>
        <w:t xml:space="preserve">Један од оснивача </w:t>
      </w:r>
      <w:r w:rsidRPr="00A24816">
        <w:rPr>
          <w:rFonts w:eastAsia="Verdana" w:cstheme="minorHAnsi"/>
          <w:b/>
          <w:sz w:val="24"/>
          <w:szCs w:val="24"/>
        </w:rPr>
        <w:t>„Отвореног круга Нови Сад“</w:t>
      </w:r>
      <w:r w:rsidRPr="00260DCF">
        <w:rPr>
          <w:rFonts w:eastAsia="Verdana" w:cstheme="minorHAnsi"/>
          <w:sz w:val="24"/>
          <w:szCs w:val="24"/>
        </w:rPr>
        <w:t>, удружења грађана, председник.</w:t>
      </w:r>
    </w:p>
    <w:p w:rsidR="009E4E43" w:rsidRPr="00260DCF" w:rsidRDefault="009E4E43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260DCF">
        <w:rPr>
          <w:rFonts w:cstheme="minorHAnsi"/>
          <w:color w:val="000000"/>
          <w:sz w:val="24"/>
          <w:szCs w:val="24"/>
        </w:rPr>
        <w:t xml:space="preserve">Члан </w:t>
      </w:r>
      <w:r w:rsidRPr="00A24816">
        <w:rPr>
          <w:rFonts w:cstheme="minorHAnsi"/>
          <w:b/>
          <w:color w:val="000000"/>
          <w:sz w:val="24"/>
          <w:szCs w:val="24"/>
        </w:rPr>
        <w:t>Светске организације пантомимичара</w:t>
      </w:r>
      <w:r w:rsidRPr="00260DCF">
        <w:rPr>
          <w:rFonts w:cstheme="minorHAnsi"/>
          <w:color w:val="000000"/>
          <w:sz w:val="24"/>
          <w:szCs w:val="24"/>
        </w:rPr>
        <w:t xml:space="preserve"> од 2019. године. Члан </w:t>
      </w:r>
      <w:r w:rsidRPr="00A24816">
        <w:rPr>
          <w:rFonts w:cstheme="minorHAnsi"/>
          <w:b/>
          <w:color w:val="000000"/>
          <w:sz w:val="24"/>
          <w:szCs w:val="24"/>
        </w:rPr>
        <w:t>УДУС</w:t>
      </w:r>
      <w:r w:rsidRPr="00260DCF">
        <w:rPr>
          <w:rFonts w:cstheme="minorHAnsi"/>
          <w:color w:val="000000"/>
          <w:sz w:val="24"/>
          <w:szCs w:val="24"/>
        </w:rPr>
        <w:t>-а од 2020. године.</w:t>
      </w:r>
    </w:p>
    <w:p w:rsidR="00260DCF" w:rsidRPr="00260DCF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  <w:lang w:val="sr-Latn-CS"/>
        </w:rPr>
      </w:pPr>
      <w:r w:rsidRPr="00260DCF">
        <w:rPr>
          <w:rFonts w:cstheme="minorHAnsi"/>
          <w:color w:val="000000"/>
          <w:sz w:val="24"/>
          <w:szCs w:val="24"/>
        </w:rPr>
        <w:t xml:space="preserve">Глуми у </w:t>
      </w:r>
      <w:r w:rsidRPr="00260DCF">
        <w:rPr>
          <w:rFonts w:cstheme="minorHAnsi"/>
          <w:b/>
          <w:color w:val="000000"/>
          <w:sz w:val="24"/>
          <w:szCs w:val="24"/>
        </w:rPr>
        <w:t>представи “Кис”</w:t>
      </w:r>
      <w:r w:rsidRPr="00260DCF">
        <w:rPr>
          <w:rFonts w:cstheme="minorHAnsi"/>
          <w:color w:val="000000"/>
          <w:sz w:val="24"/>
          <w:szCs w:val="24"/>
        </w:rPr>
        <w:t xml:space="preserve">, комичном мјузиклу, који је на редовном репертоару Српског народног позоришта у Новом Саду. Представа је, од своје премијере на </w:t>
      </w:r>
      <w:r w:rsidR="00A24816">
        <w:rPr>
          <w:rFonts w:cstheme="minorHAnsi"/>
          <w:color w:val="000000"/>
          <w:sz w:val="24"/>
          <w:szCs w:val="24"/>
        </w:rPr>
        <w:t>„</w:t>
      </w:r>
      <w:r w:rsidRPr="00260DCF">
        <w:rPr>
          <w:rFonts w:cstheme="minorHAnsi"/>
          <w:color w:val="000000"/>
          <w:sz w:val="24"/>
          <w:szCs w:val="24"/>
        </w:rPr>
        <w:t>Фестивалу уличних свирача</w:t>
      </w:r>
      <w:r w:rsidR="00A24816">
        <w:rPr>
          <w:rFonts w:cstheme="minorHAnsi"/>
          <w:color w:val="000000"/>
          <w:sz w:val="24"/>
          <w:szCs w:val="24"/>
        </w:rPr>
        <w:t>“</w:t>
      </w:r>
      <w:r w:rsidRPr="00260DCF">
        <w:rPr>
          <w:rFonts w:cstheme="minorHAnsi"/>
          <w:color w:val="000000"/>
          <w:sz w:val="24"/>
          <w:szCs w:val="24"/>
        </w:rPr>
        <w:t xml:space="preserve"> у Петроварадину 2016. године, гостовала више од деведесет пута на бројним сценама у Немачкој, Италији, Аустрији, Француској, Турској, Хратској, Босни, Грној Гори и Србији. Ради се о јединственом позоришном остварењу које комбинује телесну музику, покрет, физички театар, акробатику и пантомиму и намењено је публици свих годишта, јер је у питању невербално позориште, које се гледаоцу обраћа универзалним језиком. Представу је режирала Вишња Обрадовић. </w:t>
      </w:r>
    </w:p>
    <w:p w:rsidR="00260DCF" w:rsidRPr="00260DCF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260DCF">
        <w:rPr>
          <w:rFonts w:cstheme="minorHAnsi"/>
          <w:b/>
          <w:color w:val="000000"/>
          <w:sz w:val="24"/>
          <w:szCs w:val="24"/>
        </w:rPr>
        <w:lastRenderedPageBreak/>
        <w:t>Гостовања</w:t>
      </w:r>
      <w:r w:rsidRPr="00260DCF">
        <w:rPr>
          <w:rFonts w:cstheme="minorHAnsi"/>
          <w:color w:val="000000"/>
          <w:sz w:val="24"/>
          <w:szCs w:val="24"/>
        </w:rPr>
        <w:t xml:space="preserve">: Битеф театар, Београд, Сомборско народно позориште, позориште “Добрица Милутиновић”, Сремска Митровица, </w:t>
      </w:r>
      <w:r w:rsidR="00A24816">
        <w:rPr>
          <w:rFonts w:cstheme="minorHAnsi"/>
          <w:color w:val="000000"/>
          <w:sz w:val="24"/>
          <w:szCs w:val="24"/>
        </w:rPr>
        <w:t>„</w:t>
      </w:r>
      <w:r w:rsidRPr="00260DCF">
        <w:rPr>
          <w:rFonts w:cstheme="minorHAnsi"/>
          <w:color w:val="000000"/>
          <w:sz w:val="24"/>
          <w:szCs w:val="24"/>
        </w:rPr>
        <w:t>Нишвил театар фестивал</w:t>
      </w:r>
      <w:r w:rsidR="00A24816">
        <w:rPr>
          <w:rFonts w:cstheme="minorHAnsi"/>
          <w:color w:val="000000"/>
          <w:sz w:val="24"/>
          <w:szCs w:val="24"/>
        </w:rPr>
        <w:t>“</w:t>
      </w:r>
      <w:r w:rsidRPr="00260DCF">
        <w:rPr>
          <w:rFonts w:cstheme="minorHAnsi"/>
          <w:color w:val="000000"/>
          <w:sz w:val="24"/>
          <w:szCs w:val="24"/>
        </w:rPr>
        <w:t xml:space="preserve">, Ниш, </w:t>
      </w:r>
      <w:r w:rsidR="00A24816">
        <w:rPr>
          <w:rFonts w:cstheme="minorHAnsi"/>
          <w:color w:val="000000"/>
          <w:sz w:val="24"/>
          <w:szCs w:val="24"/>
        </w:rPr>
        <w:t>„</w:t>
      </w:r>
      <w:r w:rsidRPr="00260DCF">
        <w:rPr>
          <w:rFonts w:cstheme="minorHAnsi"/>
          <w:color w:val="000000"/>
          <w:sz w:val="24"/>
          <w:szCs w:val="24"/>
        </w:rPr>
        <w:t>Фестивал уличних свирача</w:t>
      </w:r>
      <w:r w:rsidR="00A24816">
        <w:rPr>
          <w:rFonts w:cstheme="minorHAnsi"/>
          <w:color w:val="000000"/>
          <w:sz w:val="24"/>
          <w:szCs w:val="24"/>
        </w:rPr>
        <w:t>“</w:t>
      </w:r>
      <w:r w:rsidRPr="00260DCF">
        <w:rPr>
          <w:rFonts w:cstheme="minorHAnsi"/>
          <w:color w:val="000000"/>
          <w:sz w:val="24"/>
          <w:szCs w:val="24"/>
        </w:rPr>
        <w:t>, Никшић, Црна Г</w:t>
      </w:r>
      <w:r w:rsidR="00A24816">
        <w:rPr>
          <w:rFonts w:cstheme="minorHAnsi"/>
          <w:color w:val="000000"/>
          <w:sz w:val="24"/>
          <w:szCs w:val="24"/>
        </w:rPr>
        <w:t>о</w:t>
      </w:r>
      <w:r w:rsidRPr="00260DCF">
        <w:rPr>
          <w:rFonts w:cstheme="minorHAnsi"/>
          <w:color w:val="000000"/>
          <w:sz w:val="24"/>
          <w:szCs w:val="24"/>
        </w:rPr>
        <w:t xml:space="preserve">ра, фестивал „Плесни збиркус“, Ријека, Хрватска, Фрајес Музикцентрум, Минхен, Немачка, </w:t>
      </w:r>
      <w:r w:rsidR="00A24816">
        <w:rPr>
          <w:rFonts w:cstheme="minorHAnsi"/>
          <w:color w:val="000000"/>
          <w:sz w:val="24"/>
          <w:szCs w:val="24"/>
        </w:rPr>
        <w:t>„</w:t>
      </w:r>
      <w:r w:rsidRPr="00260DCF">
        <w:rPr>
          <w:rFonts w:cstheme="minorHAnsi"/>
          <w:color w:val="000000"/>
          <w:sz w:val="24"/>
          <w:szCs w:val="24"/>
        </w:rPr>
        <w:t>Фестивал социјалног циркуса</w:t>
      </w:r>
      <w:r w:rsidR="00A24816">
        <w:rPr>
          <w:rFonts w:cstheme="minorHAnsi"/>
          <w:color w:val="000000"/>
          <w:sz w:val="24"/>
          <w:szCs w:val="24"/>
        </w:rPr>
        <w:t>“</w:t>
      </w:r>
      <w:r w:rsidRPr="00260DCF">
        <w:rPr>
          <w:rFonts w:cstheme="minorHAnsi"/>
          <w:color w:val="000000"/>
          <w:sz w:val="24"/>
          <w:szCs w:val="24"/>
        </w:rPr>
        <w:t>, Газијантеп, Турска, итд.</w:t>
      </w:r>
    </w:p>
    <w:p w:rsidR="00260DCF" w:rsidRPr="00260DCF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260DCF">
        <w:rPr>
          <w:rFonts w:cstheme="minorHAnsi"/>
          <w:b/>
          <w:color w:val="000000"/>
          <w:sz w:val="24"/>
          <w:szCs w:val="24"/>
        </w:rPr>
        <w:t>Радионице „Тело као инструмент“</w:t>
      </w:r>
      <w:r w:rsidRPr="00260DCF">
        <w:rPr>
          <w:rFonts w:cstheme="minorHAnsi"/>
          <w:color w:val="000000"/>
          <w:sz w:val="24"/>
          <w:szCs w:val="24"/>
        </w:rPr>
        <w:t xml:space="preserve"> води са </w:t>
      </w:r>
      <w:r>
        <w:rPr>
          <w:rFonts w:cstheme="minorHAnsi"/>
          <w:color w:val="000000"/>
          <w:sz w:val="24"/>
          <w:szCs w:val="24"/>
        </w:rPr>
        <w:t>Аном Врбашки</w:t>
      </w:r>
      <w:r w:rsidRPr="00260DCF">
        <w:rPr>
          <w:rFonts w:cstheme="minorHAnsi"/>
          <w:color w:val="000000"/>
          <w:sz w:val="24"/>
          <w:szCs w:val="24"/>
        </w:rPr>
        <w:t xml:space="preserve"> од 2013. године. У питању је </w:t>
      </w:r>
      <w:r w:rsidRPr="00260DCF">
        <w:rPr>
          <w:rFonts w:cstheme="minorHAnsi"/>
          <w:b/>
          <w:color w:val="000000"/>
          <w:sz w:val="24"/>
          <w:szCs w:val="24"/>
        </w:rPr>
        <w:t>техника телесне музике</w:t>
      </w:r>
      <w:r w:rsidRPr="00260DCF">
        <w:rPr>
          <w:rFonts w:cstheme="minorHAnsi"/>
          <w:color w:val="000000"/>
          <w:sz w:val="24"/>
          <w:szCs w:val="24"/>
        </w:rPr>
        <w:t xml:space="preserve"> (телесне перкусије и певање), као и различите позоришне игре. У раду са различитим циљним групама, конципирају начине на које преносе знање, као и померање акцента са музичког знања на формирање функционалне групе кроз музичке и позоришне игре или на вежбање сценског покрета. Радили су са </w:t>
      </w:r>
      <w:r w:rsidRPr="00260DCF">
        <w:rPr>
          <w:rFonts w:cstheme="minorHAnsi"/>
          <w:b/>
          <w:color w:val="000000"/>
          <w:sz w:val="24"/>
          <w:szCs w:val="24"/>
        </w:rPr>
        <w:t>децом, младима, одраслима, децом и младима у ризику</w:t>
      </w:r>
      <w:r w:rsidRPr="00260DCF">
        <w:rPr>
          <w:rFonts w:cstheme="minorHAnsi"/>
          <w:color w:val="000000"/>
          <w:sz w:val="24"/>
          <w:szCs w:val="24"/>
        </w:rPr>
        <w:t xml:space="preserve"> (корисници дневног боравка и „Свратишта“ Центра за социјални рад Нови Сад, „Дечијег села“ у Сремској Каменици, корисницима кампа „Мала срећна колонија“ у Петроварадину, избегла лица у Турској у оквиру пројекта Гете института Истамбул итд.), </w:t>
      </w:r>
      <w:r w:rsidRPr="00260DCF">
        <w:rPr>
          <w:rFonts w:cstheme="minorHAnsi"/>
          <w:b/>
          <w:color w:val="000000"/>
          <w:sz w:val="24"/>
          <w:szCs w:val="24"/>
        </w:rPr>
        <w:t>младима са оштећеним слухом, оштећеним видом, са сметњама у развоју и инвалидитетом</w:t>
      </w:r>
      <w:r w:rsidRPr="00260DCF">
        <w:rPr>
          <w:rFonts w:cstheme="minorHAnsi"/>
          <w:color w:val="000000"/>
          <w:sz w:val="24"/>
          <w:szCs w:val="24"/>
        </w:rPr>
        <w:t xml:space="preserve"> (СОШО „Милан Петровић“ у Новом Саду, „Европски дом“, дневни боравак у Тивту, удружење родитеља „Пужева кућица“ у Будви, дневни боравак у Суботишту итд.), </w:t>
      </w:r>
      <w:r w:rsidRPr="00260DCF">
        <w:rPr>
          <w:rFonts w:cstheme="minorHAnsi"/>
          <w:b/>
          <w:color w:val="000000"/>
          <w:sz w:val="24"/>
          <w:szCs w:val="24"/>
        </w:rPr>
        <w:t>хоровима</w:t>
      </w:r>
      <w:r w:rsidRPr="00260DCF">
        <w:rPr>
          <w:rFonts w:cstheme="minorHAnsi"/>
          <w:color w:val="000000"/>
          <w:sz w:val="24"/>
          <w:szCs w:val="24"/>
        </w:rPr>
        <w:t xml:space="preserve"> („Штимлуст“, „Инхармони“, Немачка), </w:t>
      </w:r>
      <w:r w:rsidRPr="00260DCF">
        <w:rPr>
          <w:rFonts w:cstheme="minorHAnsi"/>
          <w:b/>
          <w:color w:val="000000"/>
          <w:sz w:val="24"/>
          <w:szCs w:val="24"/>
        </w:rPr>
        <w:t xml:space="preserve">старим лицима </w:t>
      </w:r>
      <w:r w:rsidRPr="00260DCF">
        <w:rPr>
          <w:rFonts w:cstheme="minorHAnsi"/>
          <w:color w:val="000000"/>
          <w:sz w:val="24"/>
          <w:szCs w:val="24"/>
        </w:rPr>
        <w:t xml:space="preserve">(ИПА пројекат „Колорфул кооперејшн“, Палић). </w:t>
      </w:r>
    </w:p>
    <w:p w:rsidR="00260DCF" w:rsidRPr="00A24816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A24816">
        <w:rPr>
          <w:rFonts w:cstheme="minorHAnsi"/>
          <w:color w:val="000000"/>
          <w:sz w:val="24"/>
          <w:szCs w:val="24"/>
        </w:rPr>
        <w:t xml:space="preserve">Радионице са </w:t>
      </w:r>
      <w:r w:rsidRPr="00A24816">
        <w:rPr>
          <w:rFonts w:cstheme="minorHAnsi"/>
          <w:b/>
          <w:color w:val="000000"/>
          <w:sz w:val="24"/>
          <w:szCs w:val="24"/>
        </w:rPr>
        <w:t>децом</w:t>
      </w:r>
      <w:r w:rsidRPr="00A24816">
        <w:rPr>
          <w:rFonts w:cstheme="minorHAnsi"/>
          <w:color w:val="000000"/>
          <w:sz w:val="24"/>
          <w:szCs w:val="24"/>
        </w:rPr>
        <w:t xml:space="preserve"> су реализовали у оквиру програма Новосадског дечијег културног центра, Которског фестивала позоришт за децу, међународног фестивала „Волос“ у Опатији, у сарадњи са „ЦЕКОМ“-ом из Зрењанина, културним центром Пећинци, фестивалом „Театр ен фет“ у Новом Саду, у Интернационалној школи у Београду итд.</w:t>
      </w:r>
    </w:p>
    <w:p w:rsidR="00260DCF" w:rsidRPr="00A24816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A24816">
        <w:rPr>
          <w:rFonts w:cstheme="minorHAnsi"/>
          <w:color w:val="000000"/>
          <w:sz w:val="24"/>
          <w:szCs w:val="24"/>
        </w:rPr>
        <w:t xml:space="preserve">Један је од извођача </w:t>
      </w:r>
      <w:r w:rsidRPr="00A24816">
        <w:rPr>
          <w:rFonts w:cstheme="minorHAnsi"/>
          <w:b/>
          <w:color w:val="000000"/>
          <w:sz w:val="24"/>
          <w:szCs w:val="24"/>
        </w:rPr>
        <w:t>концерта „Рика Така, нови балкански ритам“</w:t>
      </w:r>
      <w:r w:rsidRPr="00A24816">
        <w:rPr>
          <w:rFonts w:cstheme="minorHAnsi"/>
          <w:color w:val="000000"/>
          <w:sz w:val="24"/>
          <w:szCs w:val="24"/>
        </w:rPr>
        <w:t>, који спаја културну баштину земаља Балкана са иновативним музичким аранжманима. Концерт је изведен у Немачкој, Србији и Црној Гори, на фестивалима „Етноком“ у Панчеву, „Корифеј фестивалу“ у Колашину, фестивалу „Барски љетопис“, „Пиано сити Нови Сад“ фестивалу, фествалу „Банатска бајка“ у Зрењанину, фестивалу „АЛЕФ“ у Алексинцу итд.</w:t>
      </w:r>
    </w:p>
    <w:p w:rsidR="002B0CF3" w:rsidRDefault="002B0CF3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Од фебруара 2020. године </w:t>
      </w:r>
      <w:r w:rsidRPr="002B0CF3">
        <w:rPr>
          <w:rFonts w:cstheme="minorHAnsi"/>
          <w:b/>
          <w:color w:val="000000"/>
          <w:sz w:val="24"/>
          <w:szCs w:val="24"/>
        </w:rPr>
        <w:t>предаје бубњеве и удараљке</w:t>
      </w:r>
      <w:r>
        <w:rPr>
          <w:rFonts w:cstheme="minorHAnsi"/>
          <w:color w:val="000000"/>
          <w:sz w:val="24"/>
          <w:szCs w:val="24"/>
        </w:rPr>
        <w:t xml:space="preserve"> у музичкој школи „До, ре, ми“ у Новом Саду.</w:t>
      </w:r>
    </w:p>
    <w:p w:rsidR="00260DCF" w:rsidRDefault="00260DCF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 w:rsidRPr="00A24816">
        <w:rPr>
          <w:rFonts w:cstheme="minorHAnsi"/>
          <w:color w:val="000000"/>
          <w:sz w:val="24"/>
          <w:szCs w:val="24"/>
        </w:rPr>
        <w:t>Од марта 2020. учествује у новој продукцији Градског позоришта Бечеј и Фествала еколошког позоришта</w:t>
      </w:r>
      <w:r>
        <w:rPr>
          <w:rFonts w:cstheme="minorHAnsi"/>
          <w:color w:val="000000"/>
          <w:sz w:val="24"/>
          <w:szCs w:val="24"/>
        </w:rPr>
        <w:t xml:space="preserve"> за децу и младе, Бачка Паланка</w:t>
      </w:r>
      <w:r w:rsidRPr="00260DCF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у </w:t>
      </w:r>
      <w:r w:rsidRPr="00260DCF">
        <w:rPr>
          <w:rFonts w:cstheme="minorHAnsi"/>
          <w:color w:val="000000"/>
          <w:sz w:val="24"/>
          <w:szCs w:val="24"/>
        </w:rPr>
        <w:t xml:space="preserve">представи за децу </w:t>
      </w:r>
      <w:r w:rsidRPr="00260DCF">
        <w:rPr>
          <w:rFonts w:cstheme="minorHAnsi"/>
          <w:b/>
          <w:color w:val="000000"/>
          <w:sz w:val="24"/>
          <w:szCs w:val="24"/>
        </w:rPr>
        <w:t>„Цврчак и Мрав на рођендану“</w:t>
      </w:r>
      <w:r w:rsidRPr="00260DCF">
        <w:rPr>
          <w:rFonts w:cstheme="minorHAnsi"/>
          <w:color w:val="000000"/>
          <w:sz w:val="24"/>
          <w:szCs w:val="24"/>
        </w:rPr>
        <w:t xml:space="preserve"> као музички и позоришни извођач, аутор сценског покрета и композитор музике.</w:t>
      </w:r>
    </w:p>
    <w:p w:rsidR="009D0C9B" w:rsidRDefault="009D0C9B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Један од аутора, организатор, реализатор вебинара </w:t>
      </w:r>
      <w:r w:rsidRPr="003E0905">
        <w:rPr>
          <w:rFonts w:cstheme="minorHAnsi"/>
          <w:b/>
          <w:color w:val="000000"/>
          <w:sz w:val="24"/>
          <w:szCs w:val="24"/>
        </w:rPr>
        <w:t>„Бројалице и телесна музика као средство рада у развоју говора предшколског детета“.</w:t>
      </w:r>
    </w:p>
    <w:p w:rsidR="002B0CF3" w:rsidRPr="002B0CF3" w:rsidRDefault="002B0CF3" w:rsidP="00260DCF">
      <w:pPr>
        <w:spacing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За програм за децу ТВ Војводине компоновао и извео песме за програм </w:t>
      </w:r>
      <w:r w:rsidRPr="002B0CF3">
        <w:rPr>
          <w:rFonts w:cstheme="minorHAnsi"/>
          <w:b/>
          <w:color w:val="000000"/>
          <w:sz w:val="24"/>
          <w:szCs w:val="24"/>
        </w:rPr>
        <w:t>„Стоногица бројалица“</w:t>
      </w:r>
      <w:r>
        <w:rPr>
          <w:rFonts w:cstheme="minorHAnsi"/>
          <w:color w:val="000000"/>
          <w:sz w:val="24"/>
          <w:szCs w:val="24"/>
        </w:rPr>
        <w:t>, у сарадњи са Аном Врбашки.</w:t>
      </w:r>
    </w:p>
    <w:p w:rsidR="00386EDB" w:rsidRPr="00260DCF" w:rsidRDefault="00386EDB" w:rsidP="00260DCF">
      <w:pPr>
        <w:jc w:val="both"/>
        <w:rPr>
          <w:rFonts w:cstheme="minorHAnsi"/>
          <w:sz w:val="24"/>
          <w:szCs w:val="24"/>
        </w:rPr>
      </w:pPr>
    </w:p>
    <w:sectPr w:rsidR="00386EDB" w:rsidRPr="00260DCF" w:rsidSect="004A207F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3A" w:rsidRDefault="00BB2D3A" w:rsidP="00A4373D">
      <w:pPr>
        <w:spacing w:after="0" w:line="240" w:lineRule="auto"/>
      </w:pPr>
      <w:r>
        <w:separator/>
      </w:r>
    </w:p>
  </w:endnote>
  <w:endnote w:type="continuationSeparator" w:id="1">
    <w:p w:rsidR="00BB2D3A" w:rsidRDefault="00BB2D3A" w:rsidP="00A4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B" w:rsidRDefault="00386EDB">
    <w:pPr>
      <w:pStyle w:val="Footer"/>
    </w:pPr>
    <w:r>
      <w:rPr>
        <w:noProof/>
        <w:lang w:val="en-US"/>
      </w:rPr>
      <w:drawing>
        <wp:inline distT="0" distB="0" distL="0" distR="0">
          <wp:extent cx="5760085" cy="747395"/>
          <wp:effectExtent l="19050" t="0" r="0" b="0"/>
          <wp:docPr id="6" name="Picture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73D" w:rsidRDefault="00A43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3A" w:rsidRDefault="00BB2D3A" w:rsidP="00A4373D">
      <w:pPr>
        <w:spacing w:after="0" w:line="240" w:lineRule="auto"/>
      </w:pPr>
      <w:r>
        <w:separator/>
      </w:r>
    </w:p>
  </w:footnote>
  <w:footnote w:type="continuationSeparator" w:id="1">
    <w:p w:rsidR="00BB2D3A" w:rsidRDefault="00BB2D3A" w:rsidP="00A4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98" w:rsidRPr="002D7A98" w:rsidRDefault="00386EDB" w:rsidP="002D7A98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>
          <wp:extent cx="5760085" cy="1064260"/>
          <wp:effectExtent l="19050" t="0" r="0" b="0"/>
          <wp:docPr id="7" name="Picture 6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73D" w:rsidRPr="002D7A98" w:rsidRDefault="00A4373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4373D"/>
    <w:rsid w:val="000B6B05"/>
    <w:rsid w:val="00142297"/>
    <w:rsid w:val="00162FC7"/>
    <w:rsid w:val="00260DCF"/>
    <w:rsid w:val="002B0CF3"/>
    <w:rsid w:val="002D7A98"/>
    <w:rsid w:val="00386EDB"/>
    <w:rsid w:val="003B6439"/>
    <w:rsid w:val="0041587B"/>
    <w:rsid w:val="004704E7"/>
    <w:rsid w:val="004A207F"/>
    <w:rsid w:val="004C5F3A"/>
    <w:rsid w:val="00554659"/>
    <w:rsid w:val="00674FE6"/>
    <w:rsid w:val="006F27A8"/>
    <w:rsid w:val="007608B3"/>
    <w:rsid w:val="008625E8"/>
    <w:rsid w:val="008C296C"/>
    <w:rsid w:val="008C4011"/>
    <w:rsid w:val="009877B7"/>
    <w:rsid w:val="009D0C9B"/>
    <w:rsid w:val="009E4E43"/>
    <w:rsid w:val="00A24816"/>
    <w:rsid w:val="00A4373D"/>
    <w:rsid w:val="00BB2D3A"/>
    <w:rsid w:val="00D54601"/>
    <w:rsid w:val="00DB0AC2"/>
    <w:rsid w:val="00F047A3"/>
    <w:rsid w:val="00FA6555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43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62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86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5E8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625E8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styleId="Strong">
    <w:name w:val="Strong"/>
    <w:basedOn w:val="DefaultParagraphFont"/>
    <w:uiPriority w:val="22"/>
    <w:qFormat/>
    <w:rsid w:val="008625E8"/>
    <w:rPr>
      <w:b/>
      <w:bCs/>
    </w:rPr>
  </w:style>
  <w:style w:type="character" w:styleId="Emphasis">
    <w:name w:val="Emphasis"/>
    <w:basedOn w:val="DefaultParagraphFont"/>
    <w:uiPriority w:val="20"/>
    <w:qFormat/>
    <w:rsid w:val="008625E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4373D"/>
    <w:pPr>
      <w:tabs>
        <w:tab w:val="center" w:pos="4535"/>
        <w:tab w:val="right" w:pos="9071"/>
      </w:tabs>
      <w:spacing w:after="0" w:line="240" w:lineRule="auto"/>
    </w:pPr>
    <w:rPr>
      <w:rFonts w:eastAsiaTheme="minorHAnsi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A4373D"/>
  </w:style>
  <w:style w:type="paragraph" w:styleId="Footer">
    <w:name w:val="footer"/>
    <w:basedOn w:val="Normal"/>
    <w:link w:val="FooterChar"/>
    <w:uiPriority w:val="99"/>
    <w:unhideWhenUsed/>
    <w:rsid w:val="00A4373D"/>
    <w:pPr>
      <w:tabs>
        <w:tab w:val="center" w:pos="4535"/>
        <w:tab w:val="right" w:pos="9071"/>
      </w:tabs>
      <w:spacing w:after="0" w:line="240" w:lineRule="auto"/>
    </w:pPr>
    <w:rPr>
      <w:rFonts w:eastAsiaTheme="minorHAnsi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A4373D"/>
  </w:style>
  <w:style w:type="paragraph" w:styleId="BalloonText">
    <w:name w:val="Balloon Text"/>
    <w:basedOn w:val="Normal"/>
    <w:link w:val="BalloonTextChar"/>
    <w:uiPriority w:val="99"/>
    <w:semiHidden/>
    <w:unhideWhenUsed/>
    <w:rsid w:val="00A4373D"/>
    <w:pPr>
      <w:spacing w:after="0" w:line="240" w:lineRule="auto"/>
    </w:pPr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3D"/>
    <w:rPr>
      <w:rFonts w:ascii="Tahoma" w:hAnsi="Tahoma" w:cs="Tahoma"/>
      <w:sz w:val="16"/>
      <w:szCs w:val="16"/>
    </w:rPr>
  </w:style>
  <w:style w:type="paragraph" w:customStyle="1" w:styleId="normal0">
    <w:name w:val="normal"/>
    <w:rsid w:val="003B6439"/>
    <w:pPr>
      <w:spacing w:after="0"/>
    </w:pPr>
    <w:rPr>
      <w:rFonts w:ascii="Arial" w:eastAsia="Arial" w:hAnsi="Arial" w:cs="Arial"/>
      <w:lang w:val="en-US"/>
    </w:rPr>
  </w:style>
  <w:style w:type="character" w:styleId="Hyperlink">
    <w:name w:val="Hyperlink"/>
    <w:rsid w:val="009E4E4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lokaoinstru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oundcloud.com/alicein-wonderban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vilov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iceinwonderband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0619-0D95-4767-B28D-AD881A5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9</cp:revision>
  <dcterms:created xsi:type="dcterms:W3CDTF">2020-02-11T13:47:00Z</dcterms:created>
  <dcterms:modified xsi:type="dcterms:W3CDTF">2021-08-20T15:56:00Z</dcterms:modified>
</cp:coreProperties>
</file>